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2E4C" w:rsidRPr="000B37D7" w:rsidRDefault="00072E4C" w:rsidP="004964C0">
      <w:pPr>
        <w:jc w:val="center"/>
        <w:rPr>
          <w:rFonts w:ascii="Century Gothic" w:hAnsi="Century Gothic"/>
          <w:b/>
          <w:sz w:val="32"/>
          <w:szCs w:val="32"/>
        </w:rPr>
      </w:pPr>
      <w:bookmarkStart w:id="0" w:name="_GoBack"/>
      <w:bookmarkEnd w:id="0"/>
      <w:r w:rsidRPr="000B37D7">
        <w:rPr>
          <w:rFonts w:ascii="Century Gothic" w:hAnsi="Century Gothic"/>
          <w:b/>
          <w:sz w:val="32"/>
          <w:szCs w:val="32"/>
        </w:rPr>
        <w:t xml:space="preserve">RESOURCES for </w:t>
      </w:r>
      <w:r w:rsidR="004964C0" w:rsidRPr="000B37D7">
        <w:rPr>
          <w:rFonts w:ascii="Century Gothic" w:hAnsi="Century Gothic"/>
          <w:b/>
          <w:bCs/>
          <w:i/>
          <w:iCs/>
          <w:sz w:val="32"/>
          <w:szCs w:val="32"/>
        </w:rPr>
        <w:t>Lessons Learned from the Performing Arts to Make Your Presentations Shine</w:t>
      </w:r>
    </w:p>
    <w:p w:rsidR="00A517CB" w:rsidRPr="00315AD2" w:rsidRDefault="00A517CB" w:rsidP="00A517CB">
      <w:pPr>
        <w:rPr>
          <w:rFonts w:ascii="Century Gothic" w:hAnsi="Century Gothic"/>
          <w:b/>
          <w:sz w:val="24"/>
          <w:szCs w:val="24"/>
        </w:rPr>
      </w:pPr>
      <w:r w:rsidRPr="00315AD2">
        <w:rPr>
          <w:rFonts w:ascii="Century Gothic" w:hAnsi="Century Gothic"/>
          <w:b/>
          <w:sz w:val="24"/>
          <w:szCs w:val="24"/>
        </w:rPr>
        <w:t>Links</w:t>
      </w:r>
    </w:p>
    <w:p w:rsidR="00643D07" w:rsidRDefault="00643D07" w:rsidP="00A279EE">
      <w:pPr>
        <w:spacing w:before="120" w:after="360"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Improv games </w:t>
      </w:r>
      <w:r>
        <w:rPr>
          <w:rFonts w:ascii="Century Gothic" w:hAnsi="Century Gothic"/>
          <w:sz w:val="24"/>
          <w:szCs w:val="24"/>
        </w:rPr>
        <w:br/>
      </w:r>
      <w:hyperlink r:id="rId7" w:history="1">
        <w:r w:rsidRPr="00BE3F5C">
          <w:rPr>
            <w:rStyle w:val="Hyperlink"/>
            <w:rFonts w:ascii="Century Gothic" w:hAnsi="Century Gothic"/>
            <w:sz w:val="24"/>
            <w:szCs w:val="24"/>
          </w:rPr>
          <w:t>https://www.dramanotebook.com/drama-games/</w:t>
        </w:r>
      </w:hyperlink>
    </w:p>
    <w:p w:rsidR="00102283" w:rsidRPr="00A279EE" w:rsidRDefault="004964C0" w:rsidP="00A279EE">
      <w:pPr>
        <w:spacing w:before="120" w:after="360" w:line="240" w:lineRule="auto"/>
        <w:rPr>
          <w:rFonts w:ascii="Century Gothic" w:hAnsi="Century Gothic"/>
          <w:sz w:val="24"/>
          <w:szCs w:val="24"/>
        </w:rPr>
      </w:pPr>
      <w:r w:rsidRPr="00A279EE">
        <w:rPr>
          <w:rFonts w:ascii="Century Gothic" w:hAnsi="Century Gothic"/>
          <w:sz w:val="24"/>
          <w:szCs w:val="24"/>
        </w:rPr>
        <w:t>National Theater, UK 4-part video series on vocal warm ups</w:t>
      </w:r>
      <w:r w:rsidRPr="00A279EE">
        <w:rPr>
          <w:rFonts w:ascii="Century Gothic" w:hAnsi="Century Gothic"/>
        </w:rPr>
        <w:t xml:space="preserve"> for actors </w:t>
      </w:r>
      <w:hyperlink r:id="rId8" w:history="1">
        <w:r w:rsidR="00102283" w:rsidRPr="00A279EE">
          <w:rPr>
            <w:rStyle w:val="Hyperlink"/>
            <w:rFonts w:ascii="Century Gothic" w:hAnsi="Century Gothic"/>
            <w:sz w:val="24"/>
            <w:szCs w:val="24"/>
          </w:rPr>
          <w:t>http://www.nationaltheatre.org.uk/backstage/voice</w:t>
        </w:r>
      </w:hyperlink>
    </w:p>
    <w:p w:rsidR="00A517CB" w:rsidRPr="00A279EE" w:rsidRDefault="00102283" w:rsidP="00A279EE">
      <w:pPr>
        <w:spacing w:before="120" w:after="360" w:line="240" w:lineRule="auto"/>
        <w:rPr>
          <w:rFonts w:ascii="Century Gothic" w:hAnsi="Century Gothic"/>
          <w:sz w:val="24"/>
          <w:szCs w:val="24"/>
        </w:rPr>
      </w:pPr>
      <w:r w:rsidRPr="00A279EE">
        <w:rPr>
          <w:rFonts w:ascii="Century Gothic" w:hAnsi="Century Gothic"/>
          <w:sz w:val="24"/>
          <w:szCs w:val="24"/>
        </w:rPr>
        <w:t xml:space="preserve">Nice all-in-one list of warm ups for speakers </w:t>
      </w:r>
      <w:r w:rsidRPr="00A279EE">
        <w:rPr>
          <w:rFonts w:ascii="Century Gothic" w:hAnsi="Century Gothic"/>
          <w:sz w:val="24"/>
          <w:szCs w:val="24"/>
        </w:rPr>
        <w:br/>
      </w:r>
      <w:hyperlink r:id="rId9" w:history="1">
        <w:r w:rsidRPr="00A279EE">
          <w:rPr>
            <w:rStyle w:val="Hyperlink"/>
            <w:rFonts w:ascii="Century Gothic" w:hAnsi="Century Gothic"/>
            <w:sz w:val="24"/>
            <w:szCs w:val="24"/>
          </w:rPr>
          <w:t>http://www.write-out-loud.com/vocal-warm-ups.html</w:t>
        </w:r>
      </w:hyperlink>
      <w:r w:rsidRPr="00A279EE">
        <w:rPr>
          <w:rFonts w:ascii="Century Gothic" w:hAnsi="Century Gothic"/>
          <w:sz w:val="24"/>
          <w:szCs w:val="24"/>
        </w:rPr>
        <w:t xml:space="preserve"> </w:t>
      </w:r>
    </w:p>
    <w:p w:rsidR="009010A7" w:rsidRPr="00A279EE" w:rsidRDefault="00102283" w:rsidP="00A279EE">
      <w:pPr>
        <w:spacing w:before="120" w:after="360" w:line="240" w:lineRule="auto"/>
        <w:rPr>
          <w:rFonts w:ascii="Century Gothic" w:hAnsi="Century Gothic"/>
          <w:sz w:val="24"/>
          <w:szCs w:val="24"/>
        </w:rPr>
      </w:pPr>
      <w:r w:rsidRPr="00A279EE">
        <w:rPr>
          <w:rFonts w:ascii="Century Gothic" w:hAnsi="Century Gothic"/>
          <w:sz w:val="24"/>
          <w:szCs w:val="24"/>
        </w:rPr>
        <w:t>Ways to enhance your vocal variety</w:t>
      </w:r>
      <w:r w:rsidRPr="00A279EE">
        <w:rPr>
          <w:rFonts w:ascii="Century Gothic" w:hAnsi="Century Gothic"/>
          <w:sz w:val="24"/>
          <w:szCs w:val="24"/>
        </w:rPr>
        <w:br/>
        <w:t xml:space="preserve"> </w:t>
      </w:r>
      <w:hyperlink r:id="rId10" w:history="1">
        <w:r w:rsidRPr="00A279EE">
          <w:rPr>
            <w:rStyle w:val="Hyperlink"/>
            <w:rFonts w:ascii="Century Gothic" w:hAnsi="Century Gothic"/>
            <w:sz w:val="24"/>
            <w:szCs w:val="24"/>
          </w:rPr>
          <w:t>http://www.write-out-loud.com/quickeasyeffectivetipsforvocalvariety.html</w:t>
        </w:r>
      </w:hyperlink>
    </w:p>
    <w:p w:rsidR="00A517CB" w:rsidRPr="00A279EE" w:rsidRDefault="00A517CB" w:rsidP="00A279EE">
      <w:pPr>
        <w:spacing w:before="120" w:after="360" w:line="240" w:lineRule="auto"/>
        <w:rPr>
          <w:rFonts w:ascii="Century Gothic" w:hAnsi="Century Gothic"/>
          <w:sz w:val="24"/>
          <w:szCs w:val="24"/>
        </w:rPr>
      </w:pPr>
      <w:r w:rsidRPr="00A279EE">
        <w:rPr>
          <w:rFonts w:ascii="Century Gothic" w:hAnsi="Century Gothic"/>
          <w:sz w:val="24"/>
          <w:szCs w:val="24"/>
        </w:rPr>
        <w:t xml:space="preserve">Vocal health tips </w:t>
      </w:r>
      <w:hyperlink r:id="rId11" w:history="1">
        <w:r w:rsidRPr="00A279EE">
          <w:rPr>
            <w:rStyle w:val="Hyperlink"/>
            <w:rFonts w:ascii="Century Gothic" w:hAnsi="Century Gothic"/>
            <w:sz w:val="24"/>
            <w:szCs w:val="24"/>
          </w:rPr>
          <w:t>http://www.voicetrainer.com/blog/love-your-larynx</w:t>
        </w:r>
      </w:hyperlink>
    </w:p>
    <w:p w:rsidR="009010A7" w:rsidRPr="00A279EE" w:rsidRDefault="00D75111" w:rsidP="00A279EE">
      <w:pPr>
        <w:spacing w:before="120" w:after="360" w:line="240" w:lineRule="auto"/>
        <w:rPr>
          <w:rFonts w:ascii="Century Gothic" w:hAnsi="Century Gothic"/>
          <w:sz w:val="24"/>
          <w:szCs w:val="24"/>
        </w:rPr>
      </w:pPr>
      <w:r w:rsidRPr="00A279EE">
        <w:rPr>
          <w:rFonts w:ascii="Century Gothic" w:hAnsi="Century Gothic"/>
          <w:sz w:val="24"/>
          <w:szCs w:val="24"/>
        </w:rPr>
        <w:t>Vocal check-up for stress</w:t>
      </w:r>
      <w:r w:rsidR="001C425A" w:rsidRPr="00A279EE">
        <w:rPr>
          <w:rFonts w:ascii="Century Gothic" w:hAnsi="Century Gothic"/>
          <w:sz w:val="24"/>
          <w:szCs w:val="24"/>
        </w:rPr>
        <w:t xml:space="preserve"> </w:t>
      </w:r>
      <w:r w:rsidR="004964C0" w:rsidRPr="00A279EE">
        <w:rPr>
          <w:rFonts w:ascii="Century Gothic" w:hAnsi="Century Gothic"/>
          <w:sz w:val="24"/>
          <w:szCs w:val="24"/>
        </w:rPr>
        <w:t xml:space="preserve">(geeky, but great info and diagnostic) </w:t>
      </w:r>
      <w:hyperlink r:id="rId12" w:history="1">
        <w:r w:rsidR="001C425A" w:rsidRPr="00A279EE">
          <w:rPr>
            <w:rStyle w:val="Hyperlink"/>
            <w:rFonts w:ascii="Century Gothic" w:hAnsi="Century Gothic"/>
            <w:sz w:val="24"/>
            <w:szCs w:val="24"/>
          </w:rPr>
          <w:t>https://www.youtube.com/watch?v=zit6I7EPMto</w:t>
        </w:r>
      </w:hyperlink>
    </w:p>
    <w:p w:rsidR="009010A7" w:rsidRPr="00A279EE" w:rsidRDefault="00A517CB" w:rsidP="00A279EE">
      <w:pPr>
        <w:spacing w:before="120" w:after="360" w:line="240" w:lineRule="auto"/>
        <w:rPr>
          <w:rFonts w:ascii="Century Gothic" w:hAnsi="Century Gothic"/>
          <w:sz w:val="24"/>
          <w:szCs w:val="24"/>
        </w:rPr>
      </w:pPr>
      <w:r w:rsidRPr="00A279EE">
        <w:rPr>
          <w:rFonts w:ascii="Century Gothic" w:hAnsi="Century Gothic"/>
          <w:sz w:val="24"/>
          <w:szCs w:val="24"/>
        </w:rPr>
        <w:t>Excellent videos (aimed at singers) on breathing and mechanics</w:t>
      </w:r>
      <w:r w:rsidR="00A279EE" w:rsidRPr="00A279EE">
        <w:rPr>
          <w:rFonts w:ascii="Century Gothic" w:hAnsi="Century Gothic"/>
          <w:sz w:val="24"/>
          <w:szCs w:val="24"/>
        </w:rPr>
        <w:br/>
      </w:r>
      <w:hyperlink r:id="rId13" w:history="1">
        <w:r w:rsidRPr="00A279EE">
          <w:rPr>
            <w:rStyle w:val="Hyperlink"/>
            <w:rFonts w:ascii="Century Gothic" w:hAnsi="Century Gothic"/>
            <w:sz w:val="24"/>
            <w:szCs w:val="24"/>
          </w:rPr>
          <w:t>https://www.youtube.com/watch?v=fj00d5hU5To</w:t>
        </w:r>
      </w:hyperlink>
    </w:p>
    <w:p w:rsidR="009010A7" w:rsidRPr="00A279EE" w:rsidRDefault="00A517CB" w:rsidP="00A279EE">
      <w:pPr>
        <w:spacing w:before="120" w:after="360" w:line="240" w:lineRule="auto"/>
        <w:rPr>
          <w:rFonts w:ascii="Century Gothic" w:hAnsi="Century Gothic"/>
          <w:sz w:val="24"/>
          <w:szCs w:val="24"/>
        </w:rPr>
      </w:pPr>
      <w:r w:rsidRPr="00A279EE">
        <w:rPr>
          <w:rFonts w:ascii="Century Gothic" w:hAnsi="Century Gothic"/>
          <w:sz w:val="24"/>
          <w:szCs w:val="24"/>
        </w:rPr>
        <w:t xml:space="preserve">Anatomy of voice production (15 minutes long, yet a </w:t>
      </w:r>
      <w:r w:rsidR="00643D07" w:rsidRPr="00A279EE">
        <w:rPr>
          <w:rFonts w:ascii="Century Gothic" w:hAnsi="Century Gothic"/>
          <w:sz w:val="24"/>
          <w:szCs w:val="24"/>
        </w:rPr>
        <w:t>good</w:t>
      </w:r>
      <w:r w:rsidRPr="00A279EE">
        <w:rPr>
          <w:rFonts w:ascii="Century Gothic" w:hAnsi="Century Gothic"/>
          <w:sz w:val="24"/>
          <w:szCs w:val="24"/>
        </w:rPr>
        <w:t xml:space="preserve"> visualization </w:t>
      </w:r>
      <w:r w:rsidR="00643D07">
        <w:rPr>
          <w:rFonts w:ascii="Century Gothic" w:hAnsi="Century Gothic"/>
          <w:sz w:val="24"/>
          <w:szCs w:val="24"/>
        </w:rPr>
        <w:t>of what goes on in your throat)</w:t>
      </w:r>
      <w:r w:rsidR="004B2785">
        <w:rPr>
          <w:rFonts w:ascii="Century Gothic" w:hAnsi="Century Gothic"/>
          <w:sz w:val="24"/>
          <w:szCs w:val="24"/>
        </w:rPr>
        <w:t xml:space="preserve"> </w:t>
      </w:r>
      <w:hyperlink r:id="rId14" w:history="1">
        <w:r w:rsidRPr="00A279EE">
          <w:rPr>
            <w:rStyle w:val="Hyperlink"/>
            <w:rFonts w:ascii="Century Gothic" w:hAnsi="Century Gothic"/>
            <w:sz w:val="24"/>
            <w:szCs w:val="24"/>
          </w:rPr>
          <w:t>https://www.youtube.com/watch?v=N6K35fvBjn4</w:t>
        </w:r>
      </w:hyperlink>
      <w:r w:rsidRPr="00A279EE">
        <w:rPr>
          <w:rFonts w:ascii="Century Gothic" w:hAnsi="Century Gothic"/>
          <w:sz w:val="24"/>
          <w:szCs w:val="24"/>
        </w:rPr>
        <w:t xml:space="preserve"> </w:t>
      </w:r>
    </w:p>
    <w:p w:rsidR="000B37D7" w:rsidRPr="00315AD2" w:rsidRDefault="00A517CB" w:rsidP="00315AD2">
      <w:pPr>
        <w:rPr>
          <w:rFonts w:ascii="Century Gothic" w:hAnsi="Century Gothic"/>
          <w:b/>
          <w:sz w:val="24"/>
          <w:szCs w:val="24"/>
        </w:rPr>
      </w:pPr>
      <w:r w:rsidRPr="00315AD2">
        <w:rPr>
          <w:rFonts w:ascii="Century Gothic" w:hAnsi="Century Gothic"/>
          <w:b/>
          <w:sz w:val="24"/>
          <w:szCs w:val="24"/>
        </w:rPr>
        <w:t>Bibliography</w:t>
      </w:r>
    </w:p>
    <w:p w:rsidR="000B37D7" w:rsidRPr="00A279EE" w:rsidRDefault="000B37D7" w:rsidP="00315AD2">
      <w:pPr>
        <w:spacing w:after="0" w:line="240" w:lineRule="auto"/>
        <w:rPr>
          <w:rFonts w:ascii="Century Gothic" w:eastAsia="Times New Roman" w:hAnsi="Century Gothic" w:cs="Times New Roman"/>
          <w:sz w:val="24"/>
          <w:szCs w:val="24"/>
        </w:rPr>
      </w:pPr>
      <w:r w:rsidRPr="00A279EE">
        <w:rPr>
          <w:rFonts w:ascii="Century Gothic" w:eastAsia="Times New Roman" w:hAnsi="Century Gothic" w:cs="Times New Roman"/>
          <w:color w:val="111111"/>
          <w:sz w:val="24"/>
          <w:szCs w:val="24"/>
        </w:rPr>
        <w:t>Hall, William 2015</w:t>
      </w:r>
    </w:p>
    <w:p w:rsidR="000B37D7" w:rsidRPr="00A279EE" w:rsidRDefault="0034557D" w:rsidP="00315AD2">
      <w:pPr>
        <w:spacing w:after="0" w:line="240" w:lineRule="auto"/>
        <w:ind w:left="720"/>
        <w:rPr>
          <w:rFonts w:ascii="Century Gothic" w:eastAsia="Times New Roman" w:hAnsi="Century Gothic" w:cs="Times New Roman"/>
          <w:sz w:val="24"/>
          <w:szCs w:val="24"/>
        </w:rPr>
      </w:pPr>
      <w:hyperlink r:id="rId15" w:history="1">
        <w:r w:rsidR="000B37D7" w:rsidRPr="00A279EE">
          <w:rPr>
            <w:rFonts w:ascii="Century Gothic" w:eastAsia="Times New Roman" w:hAnsi="Century Gothic" w:cs="Times New Roman"/>
            <w:i/>
            <w:iCs/>
            <w:color w:val="0066C0"/>
            <w:sz w:val="24"/>
            <w:szCs w:val="24"/>
            <w:u w:val="single"/>
          </w:rPr>
          <w:t xml:space="preserve">The Playbook: Improv Games for Performers </w:t>
        </w:r>
      </w:hyperlink>
    </w:p>
    <w:p w:rsidR="000B37D7" w:rsidRPr="000B37D7" w:rsidRDefault="000B37D7" w:rsidP="00315AD2">
      <w:pPr>
        <w:spacing w:after="0" w:line="240" w:lineRule="auto"/>
        <w:rPr>
          <w:rFonts w:ascii="Century Gothic" w:eastAsia="Times New Roman" w:hAnsi="Century Gothic" w:cs="Times New Roman"/>
          <w:sz w:val="24"/>
          <w:szCs w:val="24"/>
        </w:rPr>
      </w:pPr>
    </w:p>
    <w:p w:rsidR="000B37D7" w:rsidRPr="00A279EE" w:rsidRDefault="000B37D7" w:rsidP="00315AD2">
      <w:pPr>
        <w:spacing w:after="0" w:line="240" w:lineRule="auto"/>
        <w:rPr>
          <w:rFonts w:ascii="Century Gothic" w:eastAsia="Times New Roman" w:hAnsi="Century Gothic" w:cs="Times New Roman"/>
          <w:sz w:val="24"/>
          <w:szCs w:val="24"/>
        </w:rPr>
      </w:pPr>
      <w:r w:rsidRPr="00A279EE">
        <w:rPr>
          <w:rFonts w:ascii="Century Gothic" w:eastAsia="Times New Roman" w:hAnsi="Century Gothic" w:cs="Times New Roman"/>
          <w:color w:val="111111"/>
          <w:sz w:val="24"/>
          <w:szCs w:val="24"/>
        </w:rPr>
        <w:t>Leonard, Kelly and Yorton, Tom 2015</w:t>
      </w:r>
    </w:p>
    <w:p w:rsidR="000B37D7" w:rsidRPr="00A279EE" w:rsidRDefault="0034557D" w:rsidP="00315AD2">
      <w:pPr>
        <w:spacing w:after="0" w:line="240" w:lineRule="auto"/>
        <w:ind w:left="720"/>
        <w:rPr>
          <w:rFonts w:ascii="Century Gothic" w:eastAsia="Times New Roman" w:hAnsi="Century Gothic" w:cs="Times New Roman"/>
          <w:sz w:val="24"/>
          <w:szCs w:val="24"/>
        </w:rPr>
      </w:pPr>
      <w:hyperlink r:id="rId16" w:history="1">
        <w:r w:rsidR="000B37D7" w:rsidRPr="00A279EE">
          <w:rPr>
            <w:rFonts w:ascii="Century Gothic" w:eastAsia="Times New Roman" w:hAnsi="Century Gothic" w:cs="Times New Roman"/>
            <w:i/>
            <w:iCs/>
            <w:color w:val="0066C0"/>
            <w:sz w:val="24"/>
            <w:szCs w:val="24"/>
            <w:u w:val="single"/>
          </w:rPr>
          <w:t xml:space="preserve">Yes, And: How Improvisation Reverses "No, But" Thinking and Improves Creativity and Collaboration--Lessons from The Second City </w:t>
        </w:r>
      </w:hyperlink>
    </w:p>
    <w:p w:rsidR="000B37D7" w:rsidRPr="000B37D7" w:rsidRDefault="000B37D7" w:rsidP="00315AD2">
      <w:pPr>
        <w:spacing w:after="0" w:line="240" w:lineRule="auto"/>
        <w:rPr>
          <w:rFonts w:ascii="Century Gothic" w:eastAsia="Times New Roman" w:hAnsi="Century Gothic" w:cs="Times New Roman"/>
          <w:sz w:val="24"/>
          <w:szCs w:val="24"/>
        </w:rPr>
      </w:pPr>
    </w:p>
    <w:p w:rsidR="000B37D7" w:rsidRPr="00A279EE" w:rsidRDefault="000B37D7" w:rsidP="00315AD2">
      <w:pPr>
        <w:spacing w:after="0" w:line="240" w:lineRule="auto"/>
        <w:rPr>
          <w:rFonts w:ascii="Century Gothic" w:eastAsia="Times New Roman" w:hAnsi="Century Gothic" w:cs="Times New Roman"/>
          <w:sz w:val="24"/>
          <w:szCs w:val="24"/>
        </w:rPr>
      </w:pPr>
      <w:r w:rsidRPr="00A279EE">
        <w:rPr>
          <w:rFonts w:ascii="Century Gothic" w:eastAsia="Times New Roman" w:hAnsi="Century Gothic" w:cs="Times New Roman"/>
          <w:color w:val="111111"/>
          <w:sz w:val="24"/>
          <w:szCs w:val="24"/>
        </w:rPr>
        <w:t>Rodenburg, Patsy 2000</w:t>
      </w:r>
    </w:p>
    <w:p w:rsidR="000B37D7" w:rsidRPr="004A6053" w:rsidRDefault="0034557D" w:rsidP="004A6053">
      <w:pPr>
        <w:spacing w:after="0" w:line="240" w:lineRule="auto"/>
        <w:ind w:left="720"/>
        <w:rPr>
          <w:rFonts w:ascii="Century Gothic" w:eastAsia="Times New Roman" w:hAnsi="Century Gothic" w:cs="Times New Roman"/>
          <w:sz w:val="24"/>
          <w:szCs w:val="24"/>
        </w:rPr>
      </w:pPr>
      <w:hyperlink r:id="rId17" w:history="1">
        <w:r w:rsidR="000B37D7" w:rsidRPr="00315AD2">
          <w:rPr>
            <w:rStyle w:val="Hyperlink"/>
            <w:rFonts w:ascii="Century Gothic" w:eastAsia="Times New Roman" w:hAnsi="Century Gothic" w:cs="Times New Roman"/>
            <w:sz w:val="24"/>
            <w:szCs w:val="24"/>
          </w:rPr>
          <w:t>The Actor Speaks: Voice and the Performer</w:t>
        </w:r>
      </w:hyperlink>
    </w:p>
    <w:sectPr w:rsidR="000B37D7" w:rsidRPr="004A6053" w:rsidSect="00315AD2">
      <w:pgSz w:w="12240" w:h="15840"/>
      <w:pgMar w:top="1152" w:right="1080" w:bottom="1152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557D" w:rsidRDefault="0034557D" w:rsidP="00072E4C">
      <w:pPr>
        <w:spacing w:after="0" w:line="240" w:lineRule="auto"/>
      </w:pPr>
      <w:r>
        <w:separator/>
      </w:r>
    </w:p>
  </w:endnote>
  <w:endnote w:type="continuationSeparator" w:id="0">
    <w:p w:rsidR="0034557D" w:rsidRDefault="0034557D" w:rsidP="00072E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557D" w:rsidRDefault="0034557D" w:rsidP="00072E4C">
      <w:pPr>
        <w:spacing w:after="0" w:line="240" w:lineRule="auto"/>
      </w:pPr>
      <w:r>
        <w:separator/>
      </w:r>
    </w:p>
  </w:footnote>
  <w:footnote w:type="continuationSeparator" w:id="0">
    <w:p w:rsidR="0034557D" w:rsidRDefault="0034557D" w:rsidP="00072E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81CAD"/>
    <w:multiLevelType w:val="hybridMultilevel"/>
    <w:tmpl w:val="26E455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01194"/>
    <w:multiLevelType w:val="hybridMultilevel"/>
    <w:tmpl w:val="147883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AF1AC5"/>
    <w:multiLevelType w:val="hybridMultilevel"/>
    <w:tmpl w:val="57F25D9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28C25F5"/>
    <w:multiLevelType w:val="hybridMultilevel"/>
    <w:tmpl w:val="C63221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85532B"/>
    <w:multiLevelType w:val="hybridMultilevel"/>
    <w:tmpl w:val="C686B0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963DB5"/>
    <w:multiLevelType w:val="multilevel"/>
    <w:tmpl w:val="34A06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E1753C"/>
    <w:multiLevelType w:val="hybridMultilevel"/>
    <w:tmpl w:val="83CE1F6C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8204412"/>
    <w:multiLevelType w:val="hybridMultilevel"/>
    <w:tmpl w:val="3D60D4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2"/>
  </w:num>
  <w:num w:numId="5">
    <w:abstractNumId w:val="7"/>
  </w:num>
  <w:num w:numId="6">
    <w:abstractNumId w:val="4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091"/>
    <w:rsid w:val="00013F00"/>
    <w:rsid w:val="00072E4C"/>
    <w:rsid w:val="000B37D7"/>
    <w:rsid w:val="000E3108"/>
    <w:rsid w:val="00102283"/>
    <w:rsid w:val="00135172"/>
    <w:rsid w:val="001C425A"/>
    <w:rsid w:val="0027447F"/>
    <w:rsid w:val="002C117F"/>
    <w:rsid w:val="002F41C3"/>
    <w:rsid w:val="00315AD2"/>
    <w:rsid w:val="0034557D"/>
    <w:rsid w:val="004964C0"/>
    <w:rsid w:val="004A6053"/>
    <w:rsid w:val="004B2785"/>
    <w:rsid w:val="004D4505"/>
    <w:rsid w:val="004F7989"/>
    <w:rsid w:val="005C0DF1"/>
    <w:rsid w:val="005D1CBC"/>
    <w:rsid w:val="005E4617"/>
    <w:rsid w:val="006322DC"/>
    <w:rsid w:val="00643D07"/>
    <w:rsid w:val="00645956"/>
    <w:rsid w:val="006F5287"/>
    <w:rsid w:val="007E6B73"/>
    <w:rsid w:val="008C1B0F"/>
    <w:rsid w:val="008E4091"/>
    <w:rsid w:val="009010A7"/>
    <w:rsid w:val="0096126B"/>
    <w:rsid w:val="00A107A6"/>
    <w:rsid w:val="00A279EE"/>
    <w:rsid w:val="00A359C5"/>
    <w:rsid w:val="00A517CB"/>
    <w:rsid w:val="00AA03E2"/>
    <w:rsid w:val="00B00817"/>
    <w:rsid w:val="00B9259B"/>
    <w:rsid w:val="00BC3B23"/>
    <w:rsid w:val="00C23943"/>
    <w:rsid w:val="00C63E8F"/>
    <w:rsid w:val="00C67E9C"/>
    <w:rsid w:val="00D75111"/>
    <w:rsid w:val="00EE47BE"/>
    <w:rsid w:val="00F112F9"/>
    <w:rsid w:val="00F76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7A09E60-E5BD-4D89-ADA7-9F1C0F50D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E40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8E409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409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8E4091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8E4091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8E4091"/>
  </w:style>
  <w:style w:type="paragraph" w:styleId="NormalWeb">
    <w:name w:val="Normal (Web)"/>
    <w:basedOn w:val="Normal"/>
    <w:uiPriority w:val="99"/>
    <w:semiHidden/>
    <w:unhideWhenUsed/>
    <w:rsid w:val="008E4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E4091"/>
    <w:rPr>
      <w:b/>
      <w:bCs/>
    </w:rPr>
  </w:style>
  <w:style w:type="character" w:styleId="Emphasis">
    <w:name w:val="Emphasis"/>
    <w:basedOn w:val="DefaultParagraphFont"/>
    <w:uiPriority w:val="20"/>
    <w:qFormat/>
    <w:rsid w:val="008E4091"/>
    <w:rPr>
      <w:i/>
      <w:iCs/>
    </w:rPr>
  </w:style>
  <w:style w:type="paragraph" w:styleId="ListParagraph">
    <w:name w:val="List Paragraph"/>
    <w:basedOn w:val="Normal"/>
    <w:uiPriority w:val="34"/>
    <w:qFormat/>
    <w:rsid w:val="001C425A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1C425A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72E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2E4C"/>
  </w:style>
  <w:style w:type="paragraph" w:styleId="Footer">
    <w:name w:val="footer"/>
    <w:basedOn w:val="Normal"/>
    <w:link w:val="FooterChar"/>
    <w:uiPriority w:val="99"/>
    <w:unhideWhenUsed/>
    <w:rsid w:val="00072E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2E4C"/>
  </w:style>
  <w:style w:type="paragraph" w:styleId="BalloonText">
    <w:name w:val="Balloon Text"/>
    <w:basedOn w:val="Normal"/>
    <w:link w:val="BalloonTextChar"/>
    <w:uiPriority w:val="99"/>
    <w:semiHidden/>
    <w:unhideWhenUsed/>
    <w:rsid w:val="00072E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2E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446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38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45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80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26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37214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34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8414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tionaltheatre.org.uk/backstage/voice" TargetMode="External"/><Relationship Id="rId13" Type="http://schemas.openxmlformats.org/officeDocument/2006/relationships/hyperlink" Target="https://www.youtube.com/watch?v=fj00d5hU5To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dramanotebook.com/drama-games/" TargetMode="External"/><Relationship Id="rId12" Type="http://schemas.openxmlformats.org/officeDocument/2006/relationships/hyperlink" Target="https://www.youtube.com/watch?v=zit6I7EPMto" TargetMode="External"/><Relationship Id="rId17" Type="http://schemas.openxmlformats.org/officeDocument/2006/relationships/hyperlink" Target="https://www.amazon.com/Actor-Speaks-Voice-Performer/dp/0312295146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mazon.com/gp/product/B00KAC65NO/ref=oh_aui_d_detailpage_o03_?ie=UTF8&amp;psc=1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voicetrainer.com/blog/love-your-laryn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amazon.com/gp/product/B00TPDG76O/ref=oh_aui_d_detailpage_o02_?ie=UTF8&amp;psc=1" TargetMode="External"/><Relationship Id="rId10" Type="http://schemas.openxmlformats.org/officeDocument/2006/relationships/hyperlink" Target="http://www.write-out-loud.com/quickeasyeffectivetipsforvocalvariety.html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write-out-loud.com/vocal-warm-ups.html" TargetMode="External"/><Relationship Id="rId14" Type="http://schemas.openxmlformats.org/officeDocument/2006/relationships/hyperlink" Target="https://www.youtube.com/watch?v=N6K35fvBjn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Borok</dc:creator>
  <cp:lastModifiedBy>Lisa Borok</cp:lastModifiedBy>
  <cp:revision>2</cp:revision>
  <cp:lastPrinted>2015-03-26T20:38:00Z</cp:lastPrinted>
  <dcterms:created xsi:type="dcterms:W3CDTF">2017-03-30T06:02:00Z</dcterms:created>
  <dcterms:modified xsi:type="dcterms:W3CDTF">2017-03-30T06:02:00Z</dcterms:modified>
</cp:coreProperties>
</file>